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B38" w:rsidRPr="00411B38" w:rsidRDefault="00411B38" w:rsidP="00411B38">
      <w:pPr>
        <w:overflowPunct w:val="0"/>
        <w:jc w:val="right"/>
        <w:textAlignment w:val="baseline"/>
        <w:rPr>
          <w:rFonts w:ascii="Times New Roman" w:eastAsia="ＭＳ 明朝" w:hAnsi="Times New Roman" w:cs="ＭＳ 明朝"/>
          <w:bCs/>
          <w:color w:val="000000"/>
          <w:kern w:val="0"/>
          <w:sz w:val="24"/>
          <w:szCs w:val="24"/>
        </w:rPr>
      </w:pPr>
      <w:r w:rsidRPr="00411B38">
        <w:rPr>
          <w:rFonts w:ascii="Times New Roman" w:eastAsia="ＭＳ 明朝" w:hAnsi="Times New Roman" w:cs="ＭＳ 明朝" w:hint="eastAsia"/>
          <w:bCs/>
          <w:color w:val="000000"/>
          <w:kern w:val="0"/>
          <w:sz w:val="24"/>
          <w:szCs w:val="24"/>
        </w:rPr>
        <w:t>別添４</w:t>
      </w:r>
      <w:r w:rsidR="008D15E7">
        <w:rPr>
          <w:rFonts w:ascii="Times New Roman" w:eastAsia="ＭＳ 明朝" w:hAnsi="Times New Roman" w:cs="ＭＳ 明朝" w:hint="eastAsia"/>
          <w:bCs/>
          <w:color w:val="000000"/>
          <w:kern w:val="0"/>
          <w:sz w:val="24"/>
          <w:szCs w:val="24"/>
        </w:rPr>
        <w:t>－４</w:t>
      </w:r>
      <w:bookmarkStart w:id="0" w:name="_GoBack"/>
      <w:bookmarkEnd w:id="0"/>
    </w:p>
    <w:p w:rsidR="006033F8" w:rsidRPr="006033F8" w:rsidRDefault="006033F8" w:rsidP="00F703BA">
      <w:pPr>
        <w:overflowPunct w:val="0"/>
        <w:jc w:val="center"/>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30"/>
          <w:szCs w:val="30"/>
        </w:rPr>
        <w:t>技能訓練における指導担当者の関わり方</w:t>
      </w:r>
    </w:p>
    <w:p w:rsidR="006033F8" w:rsidRPr="006033F8" w:rsidRDefault="006033F8" w:rsidP="006033F8">
      <w:pPr>
        <w:overflowPunct w:val="0"/>
        <w:textAlignment w:val="baseline"/>
        <w:rPr>
          <w:rFonts w:ascii="ＭＳ 明朝" w:eastAsia="ＭＳ 明朝" w:hAnsi="Times New Roman" w:cs="Times New Roman"/>
          <w:color w:val="000000"/>
          <w:spacing w:val="2"/>
          <w:kern w:val="0"/>
          <w:szCs w:val="21"/>
        </w:rPr>
      </w:pPr>
    </w:p>
    <w:p w:rsidR="00411B38" w:rsidRPr="006033F8" w:rsidRDefault="006033F8" w:rsidP="006033F8">
      <w:pPr>
        <w:overflowPunct w:val="0"/>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2"/>
        </w:rPr>
        <w:t xml:space="preserve">　実際の職場を想定した環境設定での作業を通じ、仕事のイメージの明確化やコミュニケーションの実践を図るとともに、作業量や作業時間の目標設定、作業内容に難易度の幅をもたせること等により、「できること・できないこと」、「</w:t>
      </w:r>
      <w:r w:rsidR="00A00FEB">
        <w:rPr>
          <w:rFonts w:ascii="Times New Roman" w:eastAsia="ＭＳ 明朝" w:hAnsi="Times New Roman" w:cs="ＭＳ 明朝" w:hint="eastAsia"/>
          <w:color w:val="000000"/>
          <w:kern w:val="0"/>
          <w:sz w:val="22"/>
        </w:rPr>
        <w:t>得意なこと</w:t>
      </w:r>
      <w:r w:rsidRPr="006033F8">
        <w:rPr>
          <w:rFonts w:ascii="Times New Roman" w:eastAsia="ＭＳ 明朝" w:hAnsi="Times New Roman" w:cs="ＭＳ 明朝" w:hint="eastAsia"/>
          <w:color w:val="000000"/>
          <w:kern w:val="0"/>
          <w:sz w:val="22"/>
        </w:rPr>
        <w:t>・</w:t>
      </w:r>
      <w:r w:rsidR="00A00FEB">
        <w:rPr>
          <w:rFonts w:ascii="Times New Roman" w:eastAsia="ＭＳ 明朝" w:hAnsi="Times New Roman" w:cs="ＭＳ 明朝" w:hint="eastAsia"/>
          <w:color w:val="000000"/>
          <w:kern w:val="0"/>
          <w:sz w:val="22"/>
        </w:rPr>
        <w:t>苦手なこと</w:t>
      </w:r>
      <w:r w:rsidRPr="006033F8">
        <w:rPr>
          <w:rFonts w:ascii="Times New Roman" w:eastAsia="ＭＳ 明朝" w:hAnsi="Times New Roman" w:cs="ＭＳ 明朝" w:hint="eastAsia"/>
          <w:color w:val="000000"/>
          <w:kern w:val="0"/>
          <w:sz w:val="22"/>
        </w:rPr>
        <w:t>」について、訓練生自身の自己理解を促す。</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6033F8" w:rsidRPr="006033F8">
        <w:tc>
          <w:tcPr>
            <w:tcW w:w="8291" w:type="dxa"/>
            <w:tcBorders>
              <w:top w:val="single" w:sz="18" w:space="0" w:color="000000"/>
              <w:left w:val="single" w:sz="18" w:space="0" w:color="000000"/>
              <w:bottom w:val="nil"/>
              <w:right w:val="single" w:sz="18" w:space="0" w:color="000000"/>
            </w:tcBorders>
          </w:tcPr>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１　職場のルールが理解できていない訓練生に対して</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r w:rsidRPr="006033F8">
              <w:rPr>
                <w:rFonts w:ascii="Times New Roman" w:eastAsia="ＭＳ 明朝" w:hAnsi="Times New Roman" w:cs="ＭＳ 明朝" w:hint="eastAsia"/>
                <w:b/>
                <w:bCs/>
                <w:i/>
                <w:iCs/>
                <w:color w:val="000000"/>
                <w:kern w:val="0"/>
                <w:sz w:val="28"/>
                <w:szCs w:val="28"/>
              </w:rPr>
              <w:t>※　職場を想定した場面を設定し、ルールの教示等を行う</w:t>
            </w:r>
          </w:p>
        </w:tc>
      </w:tr>
      <w:tr w:rsidR="006033F8" w:rsidRPr="006033F8" w:rsidTr="00F703BA">
        <w:trPr>
          <w:trHeight w:val="7324"/>
        </w:trPr>
        <w:tc>
          <w:tcPr>
            <w:tcW w:w="8291" w:type="dxa"/>
            <w:tcBorders>
              <w:top w:val="dashed" w:sz="18" w:space="0" w:color="000000"/>
              <w:left w:val="single" w:sz="18" w:space="0" w:color="000000"/>
              <w:bottom w:val="single" w:sz="18" w:space="0" w:color="000000"/>
              <w:right w:val="single" w:sz="18" w:space="0" w:color="000000"/>
            </w:tcBorders>
          </w:tcPr>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4"/>
                <w:szCs w:val="24"/>
              </w:rPr>
              <w:t>【</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留</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意</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点</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w:t>
            </w:r>
          </w:p>
          <w:p w:rsidR="006033F8" w:rsidRP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訓練生の中には、職場のルールを理解できず、不適切な振舞いをしてしまう人もいます。明文化されていないルールを自然に受け取ることができなかったりするため、職場という設定をおき、指導担当者は上司であるということを明確にして下さい。　</w:t>
            </w:r>
          </w:p>
          <w:p w:rsidR="006033F8" w:rsidRP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上司役の指導担当者は、一般的な職場のルールに照らし合わせて、訓練生の不適切な言動があった場合には、必ずその都度フィードバックして下さい。</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例えば、訓練開始時間は１０時ですが、職場は学校と異なり、１０時に室内に入っていればＯＫということではありません。開始時間には業務ができるよう準備を済ませておくことが求められることを、認識させて下さい。</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w:t>
            </w: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他には、分からないことがあった際には、学校のように手を挙げて質問をしようとする訓練生がいるかもしれませんが、これは学校のスタイルであり、通常の職場ではありえません。こういった一般の職場では相応しくない行動があった場合には、なぜおかしいのか、どうしないといけないのか、ということを一つひとつ伝えるように努めて下さい。</w:t>
            </w:r>
          </w:p>
          <w:p w:rsidR="00F703BA" w:rsidRDefault="00F703BA"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p>
          <w:p w:rsidR="00F703BA" w:rsidRDefault="00F703BA"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p>
          <w:p w:rsidR="00F703BA" w:rsidRDefault="00F703BA"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p>
          <w:p w:rsidR="00F703BA" w:rsidRDefault="00F703BA"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p>
          <w:p w:rsidR="00F703BA" w:rsidRDefault="00F703BA"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p>
          <w:p w:rsidR="00F703BA" w:rsidRPr="006033F8" w:rsidRDefault="00F703BA" w:rsidP="00F703BA">
            <w:pPr>
              <w:suppressAutoHyphens/>
              <w:kinsoku w:val="0"/>
              <w:wordWrap w:val="0"/>
              <w:overflowPunct w:val="0"/>
              <w:autoSpaceDE w:val="0"/>
              <w:autoSpaceDN w:val="0"/>
              <w:adjustRightInd w:val="0"/>
              <w:spacing w:line="258" w:lineRule="atLeast"/>
              <w:ind w:left="428" w:hangingChars="200" w:hanging="428"/>
              <w:jc w:val="left"/>
              <w:textAlignment w:val="baseline"/>
              <w:rPr>
                <w:rFonts w:ascii="ＭＳ 明朝" w:eastAsia="ＭＳ 明朝" w:hAnsi="Times New Roman" w:cs="Times New Roman"/>
                <w:color w:val="000000"/>
                <w:spacing w:val="2"/>
                <w:kern w:val="0"/>
                <w:szCs w:val="21"/>
              </w:rPr>
            </w:pPr>
          </w:p>
        </w:tc>
      </w:tr>
      <w:tr w:rsidR="006033F8" w:rsidRPr="006033F8">
        <w:tc>
          <w:tcPr>
            <w:tcW w:w="8291" w:type="dxa"/>
            <w:tcBorders>
              <w:top w:val="single" w:sz="18" w:space="0" w:color="000000"/>
              <w:left w:val="single" w:sz="18" w:space="0" w:color="000000"/>
              <w:bottom w:val="nil"/>
              <w:right w:val="single" w:sz="18" w:space="0" w:color="000000"/>
            </w:tcBorders>
          </w:tcPr>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lastRenderedPageBreak/>
              <w:t>２　訓練生が困っている場合は</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r w:rsidRPr="006033F8">
              <w:rPr>
                <w:rFonts w:ascii="Times New Roman" w:eastAsia="ＭＳ 明朝" w:hAnsi="Times New Roman" w:cs="ＭＳ 明朝" w:hint="eastAsia"/>
                <w:b/>
                <w:bCs/>
                <w:i/>
                <w:iCs/>
                <w:color w:val="000000"/>
                <w:kern w:val="0"/>
                <w:sz w:val="28"/>
                <w:szCs w:val="28"/>
              </w:rPr>
              <w:t>※　直ぐに介入せずに、失敗体験、介入、成功体験のサイク</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i/>
                <w:iCs/>
                <w:color w:val="000000"/>
                <w:kern w:val="0"/>
                <w:sz w:val="28"/>
                <w:szCs w:val="28"/>
              </w:rPr>
              <w:t xml:space="preserve">　　ルを意識した対応を行う</w:t>
            </w:r>
          </w:p>
        </w:tc>
      </w:tr>
      <w:tr w:rsidR="006033F8" w:rsidRPr="006033F8">
        <w:tc>
          <w:tcPr>
            <w:tcW w:w="8291" w:type="dxa"/>
            <w:tcBorders>
              <w:top w:val="dashed" w:sz="18" w:space="0" w:color="000000"/>
              <w:left w:val="single" w:sz="18" w:space="0" w:color="000000"/>
              <w:bottom w:val="single" w:sz="18" w:space="0" w:color="000000"/>
              <w:right w:val="single" w:sz="18" w:space="0" w:color="000000"/>
            </w:tcBorders>
          </w:tcPr>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4"/>
                <w:szCs w:val="24"/>
              </w:rPr>
              <w:t>【</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留</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意</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点</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w:t>
            </w:r>
          </w:p>
          <w:p w:rsidR="006033F8" w:rsidRP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上司役の指導担当者は、訓練生に対して極力介入せず、受け身的なコミュニケーションをとることを意識して下さい。</w:t>
            </w:r>
          </w:p>
          <w:p w:rsidR="006033F8" w:rsidRP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訓練生の表情や手の動きを観察していると、困っている様子や作業が進んでいない状況に気付くことがあると思いますが、この時点では訓練生に介入することは避けて下さい。</w:t>
            </w:r>
          </w:p>
          <w:p w:rsidR="006033F8" w:rsidRDefault="006033F8" w:rsidP="00411B38">
            <w:pPr>
              <w:suppressAutoHyphens/>
              <w:kinsoku w:val="0"/>
              <w:wordWrap w:val="0"/>
              <w:overflowPunct w:val="0"/>
              <w:autoSpaceDE w:val="0"/>
              <w:autoSpaceDN w:val="0"/>
              <w:adjustRightInd w:val="0"/>
              <w:spacing w:line="258" w:lineRule="atLeast"/>
              <w:ind w:left="480" w:hangingChars="200" w:hanging="480"/>
              <w:jc w:val="left"/>
              <w:textAlignment w:val="baseline"/>
              <w:rPr>
                <w:rFonts w:ascii="Times New Roman" w:eastAsia="ＭＳ 明朝" w:hAnsi="Times New Roman" w:cs="ＭＳ 明朝"/>
                <w:color w:val="000000"/>
                <w:kern w:val="0"/>
                <w:sz w:val="24"/>
                <w:szCs w:val="24"/>
              </w:rPr>
            </w:pPr>
            <w:r w:rsidRPr="006033F8">
              <w:rPr>
                <w:rFonts w:ascii="Times New Roman" w:eastAsia="ＭＳ 明朝" w:hAnsi="Times New Roman" w:cs="ＭＳ 明朝" w:hint="eastAsia"/>
                <w:color w:val="000000"/>
                <w:kern w:val="0"/>
                <w:sz w:val="24"/>
                <w:szCs w:val="24"/>
              </w:rPr>
              <w:t xml:space="preserve">　　　様々なタイプの人がいますが、分からないときに上司に質問するといった能動的なアクションができない人もいます。そうした人にとって、質問するスキルを身につけることは社会で働いていく上で非常に重要です。質問をしないと仕事が進まないという失敗体験と、質問をすることで成果を上げられたという成功体験を重ね、質問するというスキルの獲得を促して下さい。</w:t>
            </w:r>
          </w:p>
          <w:p w:rsidR="00F703BA" w:rsidRPr="006033F8" w:rsidRDefault="00F703BA" w:rsidP="00F703BA">
            <w:pPr>
              <w:suppressAutoHyphens/>
              <w:kinsoku w:val="0"/>
              <w:wordWrap w:val="0"/>
              <w:overflowPunct w:val="0"/>
              <w:autoSpaceDE w:val="0"/>
              <w:autoSpaceDN w:val="0"/>
              <w:adjustRightInd w:val="0"/>
              <w:spacing w:line="258" w:lineRule="atLeast"/>
              <w:ind w:left="428" w:hangingChars="200" w:hanging="428"/>
              <w:jc w:val="left"/>
              <w:textAlignment w:val="baseline"/>
              <w:rPr>
                <w:rFonts w:ascii="ＭＳ 明朝" w:eastAsia="ＭＳ 明朝" w:hAnsi="Times New Roman" w:cs="Times New Roman"/>
                <w:color w:val="000000"/>
                <w:spacing w:val="2"/>
                <w:kern w:val="0"/>
                <w:szCs w:val="21"/>
              </w:rPr>
            </w:pPr>
          </w:p>
          <w:p w:rsidR="006033F8" w:rsidRPr="006033F8" w:rsidRDefault="006033F8" w:rsidP="00411B3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しかしながら、訓練生の質問や相談を待っているだけでは、伝える　　</w:t>
            </w:r>
            <w:r w:rsidR="00411B38">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べきことをタイムリーに伝達できない懸念も生じますので、指導担当</w:t>
            </w:r>
            <w:r w:rsidR="00411B38">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 xml:space="preserve">　　者が介入すべきタイミングについては、実際の職場の場合を基準にし</w:t>
            </w:r>
            <w:r w:rsidR="00411B38">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 xml:space="preserve">　　て考えて下さい。</w:t>
            </w:r>
          </w:p>
        </w:tc>
      </w:tr>
    </w:tbl>
    <w:p w:rsidR="006033F8" w:rsidRPr="006033F8" w:rsidRDefault="006033F8" w:rsidP="006033F8">
      <w:pPr>
        <w:overflowPunct w:val="0"/>
        <w:textAlignment w:val="baseline"/>
        <w:rPr>
          <w:rFonts w:ascii="ＭＳ 明朝" w:eastAsia="ＭＳ 明朝" w:hAnsi="Times New Roman" w:cs="Times New Roman"/>
          <w:color w:val="000000"/>
          <w:spacing w:val="2"/>
          <w:kern w:val="0"/>
          <w:szCs w:val="21"/>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6033F8" w:rsidRPr="006033F8">
        <w:tc>
          <w:tcPr>
            <w:tcW w:w="8291" w:type="dxa"/>
            <w:tcBorders>
              <w:top w:val="single" w:sz="18" w:space="0" w:color="000000"/>
              <w:left w:val="single" w:sz="18" w:space="0" w:color="000000"/>
              <w:bottom w:val="nil"/>
              <w:right w:val="single" w:sz="18" w:space="0" w:color="000000"/>
            </w:tcBorders>
          </w:tcPr>
          <w:p w:rsidR="006033F8" w:rsidRPr="006033F8" w:rsidRDefault="006033F8" w:rsidP="00F703BA">
            <w:pPr>
              <w:suppressAutoHyphens/>
              <w:kinsoku w:val="0"/>
              <w:wordWrap w:val="0"/>
              <w:overflowPunct w:val="0"/>
              <w:autoSpaceDE w:val="0"/>
              <w:autoSpaceDN w:val="0"/>
              <w:adjustRightInd w:val="0"/>
              <w:snapToGrid w:val="0"/>
              <w:spacing w:line="276" w:lineRule="auto"/>
              <w:ind w:left="281" w:hangingChars="100" w:hanging="281"/>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３　言葉のみの説明等では理解できない、対応できない訓練性　に対して</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r w:rsidRPr="006033F8">
              <w:rPr>
                <w:rFonts w:ascii="Times New Roman" w:eastAsia="ＭＳ 明朝" w:hAnsi="Times New Roman" w:cs="ＭＳ 明朝" w:hint="eastAsia"/>
                <w:b/>
                <w:bCs/>
                <w:i/>
                <w:iCs/>
                <w:color w:val="000000"/>
                <w:kern w:val="0"/>
                <w:sz w:val="28"/>
                <w:szCs w:val="28"/>
              </w:rPr>
              <w:t>※　構造化・視覚化しながら、端的に説明する</w:t>
            </w:r>
          </w:p>
        </w:tc>
      </w:tr>
      <w:tr w:rsidR="006033F8" w:rsidRPr="006033F8">
        <w:tc>
          <w:tcPr>
            <w:tcW w:w="8291" w:type="dxa"/>
            <w:tcBorders>
              <w:top w:val="dashed" w:sz="18" w:space="0" w:color="000000"/>
              <w:left w:val="single" w:sz="18" w:space="0" w:color="000000"/>
              <w:bottom w:val="single" w:sz="18" w:space="0" w:color="000000"/>
              <w:right w:val="single" w:sz="18" w:space="0" w:color="000000"/>
            </w:tcBorders>
          </w:tcPr>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4"/>
                <w:szCs w:val="24"/>
              </w:rPr>
              <w:t>【</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留</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意</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点</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w:t>
            </w:r>
          </w:p>
          <w:p w:rsidR="006033F8" w:rsidRPr="006033F8" w:rsidRDefault="006033F8"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訓練生の中には、耳からの情報処理が苦手な人もいます。長々と話すことで理解を妨げてしまうことも想定されますので、できるだけ端的に必要最小限の情報を伝えるよう心がけて下さい。</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F703BA">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また、構造化したり、視角化して伝えることも大事なポイントです。　　例えば、「Ａを実施する理由は３つあります。１つめは・・・、２つめ</w:t>
            </w:r>
            <w:r w:rsidR="00F703BA">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は・・・」というように、全体の数を示しながら一つずつ説明したり、</w:t>
            </w:r>
            <w:r w:rsidR="00F703BA">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ホワイトボードで図を書きながら説明するなど、訓練生が理解しやすい</w:t>
            </w:r>
            <w:r w:rsidR="00F703BA">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コミュニケーション方法を採用して下さい。</w:t>
            </w:r>
          </w:p>
        </w:tc>
      </w:tr>
    </w:tbl>
    <w:p w:rsidR="006033F8" w:rsidRPr="006033F8" w:rsidRDefault="006033F8" w:rsidP="006033F8">
      <w:pPr>
        <w:overflowPunct w:val="0"/>
        <w:textAlignment w:val="baseline"/>
        <w:rPr>
          <w:rFonts w:ascii="ＭＳ 明朝" w:eastAsia="ＭＳ 明朝" w:hAnsi="Times New Roman" w:cs="Times New Roman"/>
          <w:color w:val="000000"/>
          <w:spacing w:val="2"/>
          <w:kern w:val="0"/>
          <w:szCs w:val="21"/>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6033F8" w:rsidRPr="006033F8">
        <w:tc>
          <w:tcPr>
            <w:tcW w:w="8291" w:type="dxa"/>
            <w:tcBorders>
              <w:top w:val="single" w:sz="18" w:space="0" w:color="000000"/>
              <w:left w:val="single" w:sz="18" w:space="0" w:color="000000"/>
              <w:bottom w:val="nil"/>
              <w:right w:val="single" w:sz="18" w:space="0" w:color="000000"/>
            </w:tcBorders>
          </w:tcPr>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４　訓練効果がすぐに見られない訓練生に対して、</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r w:rsidRPr="006033F8">
              <w:rPr>
                <w:rFonts w:ascii="Times New Roman" w:eastAsia="ＭＳ 明朝" w:hAnsi="Times New Roman" w:cs="ＭＳ 明朝" w:hint="eastAsia"/>
                <w:b/>
                <w:bCs/>
                <w:i/>
                <w:iCs/>
                <w:color w:val="000000"/>
                <w:kern w:val="0"/>
                <w:sz w:val="28"/>
                <w:szCs w:val="28"/>
              </w:rPr>
              <w:t>※　結果のみに着目するのではなく、プロセスに注目して成</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i/>
                <w:iCs/>
                <w:color w:val="000000"/>
                <w:kern w:val="0"/>
                <w:sz w:val="28"/>
                <w:szCs w:val="28"/>
              </w:rPr>
              <w:t xml:space="preserve">　　長を確認する</w:t>
            </w:r>
          </w:p>
        </w:tc>
      </w:tr>
      <w:tr w:rsidR="006033F8" w:rsidRPr="006033F8">
        <w:tc>
          <w:tcPr>
            <w:tcW w:w="8291" w:type="dxa"/>
            <w:tcBorders>
              <w:top w:val="dashed" w:sz="18" w:space="0" w:color="000000"/>
              <w:left w:val="single" w:sz="18" w:space="0" w:color="000000"/>
              <w:bottom w:val="single" w:sz="18" w:space="0" w:color="000000"/>
              <w:right w:val="single" w:sz="18" w:space="0" w:color="000000"/>
            </w:tcBorders>
          </w:tcPr>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4"/>
                <w:szCs w:val="24"/>
              </w:rPr>
              <w:t>【</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留</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意</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点</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w:t>
            </w: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実際の仕事では、成果として結果が重要なことは言うまでもありませんが、訓練において上司役の指導担当者が、結果にばかり意識を向けることは訓練の効果を下げることにもつながります。　</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　訓練内容によっては、与えられた訓練時間内で上司を満足させるようなアウトプットを出せる人がほとんどいないという状況が発生するかもしれません。そこで、指導担当者が「できていない」という結果を訓練生に突き付けても、自信を失う、やる気を下げるというマイナスの方向へ訓練生を誘導してしまいます。</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この訓練の主な目的は、上司や同僚とのコミュニケーションスキルを高めることであるため、大事なことは成果ではなく、訓練を行うプロセスやふり返りの中に存在します。指導担当者は、結果についてのフィードバックは必要最小限にし、訓練生の様子を随時観察しながら、行動面に関する具体的なフィードバックをすることを意識して下さい。</w:t>
            </w: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結果が伴わない場合であっても、プロセスの中には優れた点や成長が見られることがよくあります。特に自己評価が低い訓練生には、プロセスにおいて、ポジティブなフィードバックを頻繁にすることが求められます。</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tc>
      </w:tr>
    </w:tbl>
    <w:p w:rsidR="006033F8" w:rsidRPr="006033F8" w:rsidRDefault="006033F8" w:rsidP="006033F8">
      <w:pPr>
        <w:overflowPunct w:val="0"/>
        <w:textAlignment w:val="baseline"/>
        <w:rPr>
          <w:rFonts w:ascii="ＭＳ 明朝" w:eastAsia="ＭＳ 明朝" w:hAnsi="Times New Roman" w:cs="Times New Roman"/>
          <w:color w:val="000000"/>
          <w:spacing w:val="2"/>
          <w:kern w:val="0"/>
          <w:szCs w:val="21"/>
        </w:rPr>
      </w:pPr>
    </w:p>
    <w:p w:rsidR="006033F8" w:rsidRPr="006033F8" w:rsidRDefault="006033F8" w:rsidP="006033F8">
      <w:pPr>
        <w:overflowPunct w:val="0"/>
        <w:textAlignment w:val="baseline"/>
        <w:rPr>
          <w:rFonts w:ascii="ＭＳ 明朝" w:eastAsia="ＭＳ 明朝" w:hAnsi="Times New Roman" w:cs="Times New Roman"/>
          <w:color w:val="000000"/>
          <w:spacing w:val="2"/>
          <w:kern w:val="0"/>
          <w:szCs w:val="21"/>
        </w:rPr>
      </w:pPr>
      <w:r w:rsidRPr="006033F8">
        <w:rPr>
          <w:rFonts w:ascii="ＭＳ 明朝" w:eastAsia="ＭＳ 明朝" w:hAnsi="Times New Roman" w:cs="Times New Roman"/>
          <w:kern w:val="0"/>
          <w:sz w:val="24"/>
          <w:szCs w:val="24"/>
        </w:rPr>
        <w:br w:type="page"/>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6033F8" w:rsidRPr="006033F8">
        <w:tc>
          <w:tcPr>
            <w:tcW w:w="8291" w:type="dxa"/>
            <w:tcBorders>
              <w:top w:val="single" w:sz="18" w:space="0" w:color="000000"/>
              <w:left w:val="single" w:sz="18" w:space="0" w:color="000000"/>
              <w:bottom w:val="nil"/>
              <w:right w:val="single" w:sz="18" w:space="0" w:color="000000"/>
            </w:tcBorders>
          </w:tcPr>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lastRenderedPageBreak/>
              <w:t>５　作業結果や自分の行動をふり返ることが苦手な訓練生に対</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して</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8"/>
                <w:szCs w:val="28"/>
              </w:rPr>
              <w:t xml:space="preserve">　</w:t>
            </w:r>
            <w:r w:rsidRPr="006033F8">
              <w:rPr>
                <w:rFonts w:ascii="Times New Roman" w:eastAsia="ＭＳ 明朝" w:hAnsi="Times New Roman" w:cs="ＭＳ 明朝" w:hint="eastAsia"/>
                <w:b/>
                <w:bCs/>
                <w:i/>
                <w:iCs/>
                <w:color w:val="000000"/>
                <w:kern w:val="0"/>
                <w:sz w:val="28"/>
                <w:szCs w:val="28"/>
              </w:rPr>
              <w:t>※　きめ細かなフィードバックは繰り返し行う。その際は、</w:t>
            </w:r>
          </w:p>
          <w:p w:rsidR="006033F8" w:rsidRPr="006033F8" w:rsidRDefault="006033F8" w:rsidP="00F703BA">
            <w:pPr>
              <w:suppressAutoHyphens/>
              <w:kinsoku w:val="0"/>
              <w:wordWrap w:val="0"/>
              <w:overflowPunct w:val="0"/>
              <w:autoSpaceDE w:val="0"/>
              <w:autoSpaceDN w:val="0"/>
              <w:adjustRightInd w:val="0"/>
              <w:snapToGrid w:val="0"/>
              <w:spacing w:line="276" w:lineRule="auto"/>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i/>
                <w:iCs/>
                <w:color w:val="000000"/>
                <w:kern w:val="0"/>
                <w:sz w:val="28"/>
                <w:szCs w:val="28"/>
              </w:rPr>
              <w:t xml:space="preserve">　　事実を淡々と伝え、併せて改善策も提示する</w:t>
            </w:r>
          </w:p>
        </w:tc>
      </w:tr>
      <w:tr w:rsidR="006033F8" w:rsidRPr="006033F8">
        <w:tc>
          <w:tcPr>
            <w:tcW w:w="8291" w:type="dxa"/>
            <w:tcBorders>
              <w:top w:val="dashed" w:sz="18" w:space="0" w:color="000000"/>
              <w:left w:val="single" w:sz="18" w:space="0" w:color="000000"/>
              <w:bottom w:val="single" w:sz="18" w:space="0" w:color="000000"/>
              <w:right w:val="single" w:sz="18" w:space="0" w:color="000000"/>
            </w:tcBorders>
          </w:tcPr>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b/>
                <w:bCs/>
                <w:color w:val="000000"/>
                <w:kern w:val="0"/>
                <w:sz w:val="24"/>
                <w:szCs w:val="24"/>
              </w:rPr>
              <w:t>【</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留</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意</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点</w:t>
            </w:r>
            <w:r w:rsidRPr="006033F8">
              <w:rPr>
                <w:rFonts w:ascii="Times New Roman" w:eastAsia="ＭＳ 明朝" w:hAnsi="Times New Roman" w:cs="Times New Roman"/>
                <w:b/>
                <w:bCs/>
                <w:color w:val="000000"/>
                <w:kern w:val="0"/>
                <w:sz w:val="24"/>
                <w:szCs w:val="24"/>
              </w:rPr>
              <w:t xml:space="preserve"> </w:t>
            </w:r>
            <w:r w:rsidRPr="006033F8">
              <w:rPr>
                <w:rFonts w:ascii="Times New Roman" w:eastAsia="ＭＳ 明朝" w:hAnsi="Times New Roman" w:cs="ＭＳ 明朝" w:hint="eastAsia"/>
                <w:b/>
                <w:bCs/>
                <w:color w:val="000000"/>
                <w:kern w:val="0"/>
                <w:sz w:val="24"/>
                <w:szCs w:val="24"/>
              </w:rPr>
              <w:t>】</w:t>
            </w:r>
          </w:p>
          <w:p w:rsidR="006033F8" w:rsidRPr="006033F8" w:rsidRDefault="006033F8" w:rsidP="00F703BA">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自己理解を促すためには、客観的なフィードバックを効果的に行うことが大事です。上司役として訓練生の質問が分かりづらいと感じたら、「質問が分かりづらいので、メモにまとめてからもう一度来て下さい」などと伝えて下さい。上手くできたことについては、「以前よりも声が大きくなって聞きやすかった」などと具体的に伝えるようにします。</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　ネガティブなフィードバックを行う際には、感情的に叱るようなことは絶対に避けなくてはいけません。しかし、遠回しに伝えても、理解しづらい訓練生もいると考えられるため、事実をストレートに淡々と伝えることが望ましい対応方法です。</w:t>
            </w: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p>
          <w:p w:rsidR="006033F8" w:rsidRPr="006033F8" w:rsidRDefault="006033F8" w:rsidP="006033F8">
            <w:pPr>
              <w:suppressAutoHyphens/>
              <w:kinsoku w:val="0"/>
              <w:wordWrap w:val="0"/>
              <w:overflowPunct w:val="0"/>
              <w:autoSpaceDE w:val="0"/>
              <w:autoSpaceDN w:val="0"/>
              <w:adjustRightInd w:val="0"/>
              <w:spacing w:line="258" w:lineRule="atLeast"/>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ＭＳ 明朝" w:hint="eastAsia"/>
                <w:color w:val="000000"/>
                <w:kern w:val="0"/>
                <w:sz w:val="24"/>
                <w:szCs w:val="24"/>
              </w:rPr>
              <w:t xml:space="preserve">　○　また、できていないことを「できていない」と指摘するのではなく、　　必ず改善策をセットにして伝えるようにして下さい。その場合、「気を</w:t>
            </w:r>
            <w:r w:rsidR="00BD1A00">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つける」、「意識する」といった抽象的な対策ではなく、より具体的な</w:t>
            </w:r>
            <w:r w:rsidR="00BD1A00">
              <w:rPr>
                <w:rFonts w:ascii="Times New Roman" w:eastAsia="ＭＳ 明朝" w:hAnsi="Times New Roman" w:cs="ＭＳ 明朝" w:hint="eastAsia"/>
                <w:color w:val="000000"/>
                <w:kern w:val="0"/>
                <w:sz w:val="24"/>
                <w:szCs w:val="24"/>
              </w:rPr>
              <w:t xml:space="preserve">　　</w:t>
            </w:r>
            <w:r w:rsidRPr="006033F8">
              <w:rPr>
                <w:rFonts w:ascii="Times New Roman" w:eastAsia="ＭＳ 明朝" w:hAnsi="Times New Roman" w:cs="ＭＳ 明朝" w:hint="eastAsia"/>
                <w:color w:val="000000"/>
                <w:kern w:val="0"/>
                <w:sz w:val="24"/>
                <w:szCs w:val="24"/>
              </w:rPr>
              <w:t>アクションを示すようにします。</w:t>
            </w:r>
          </w:p>
          <w:p w:rsidR="006033F8" w:rsidRPr="006033F8" w:rsidRDefault="006033F8" w:rsidP="00BD1A00">
            <w:pPr>
              <w:suppressAutoHyphens/>
              <w:kinsoku w:val="0"/>
              <w:wordWrap w:val="0"/>
              <w:overflowPunct w:val="0"/>
              <w:autoSpaceDE w:val="0"/>
              <w:autoSpaceDN w:val="0"/>
              <w:adjustRightInd w:val="0"/>
              <w:spacing w:line="258" w:lineRule="atLeast"/>
              <w:ind w:left="480" w:hangingChars="200" w:hanging="480"/>
              <w:jc w:val="left"/>
              <w:textAlignment w:val="baseline"/>
              <w:rPr>
                <w:rFonts w:ascii="ＭＳ 明朝" w:eastAsia="ＭＳ 明朝" w:hAnsi="Times New Roman" w:cs="Times New Roman"/>
                <w:color w:val="000000"/>
                <w:spacing w:val="2"/>
                <w:kern w:val="0"/>
                <w:szCs w:val="21"/>
              </w:rPr>
            </w:pPr>
            <w:r w:rsidRPr="006033F8">
              <w:rPr>
                <w:rFonts w:ascii="Times New Roman" w:eastAsia="ＭＳ 明朝" w:hAnsi="Times New Roman" w:cs="Times New Roman"/>
                <w:color w:val="000000"/>
                <w:kern w:val="0"/>
                <w:sz w:val="24"/>
                <w:szCs w:val="24"/>
              </w:rPr>
              <w:t xml:space="preserve">      </w:t>
            </w:r>
            <w:r w:rsidRPr="006033F8">
              <w:rPr>
                <w:rFonts w:ascii="Times New Roman" w:eastAsia="ＭＳ 明朝" w:hAnsi="Times New Roman" w:cs="ＭＳ 明朝" w:hint="eastAsia"/>
                <w:color w:val="000000"/>
                <w:kern w:val="0"/>
                <w:sz w:val="24"/>
                <w:szCs w:val="24"/>
              </w:rPr>
              <w:t>例えば、指示の抜け落ちが目立つ受講生に対しては、「しっかり聞くように」ではなく、「メモを取る」、「自分の理解が正しいかを確認する」というように、訓練生がすぐに取り組めるような行動を伝えて下さい。</w:t>
            </w:r>
          </w:p>
        </w:tc>
      </w:tr>
    </w:tbl>
    <w:p w:rsidR="00A13422" w:rsidRPr="00A13422" w:rsidRDefault="006033F8" w:rsidP="00A13422">
      <w:pPr>
        <w:jc w:val="center"/>
        <w:rPr>
          <w:rFonts w:ascii="ＭＳ 明朝" w:eastAsia="ＭＳ 明朝" w:hAnsi="Times New Roman" w:cs="Times New Roman"/>
          <w:color w:val="000000"/>
          <w:spacing w:val="10"/>
          <w:kern w:val="0"/>
          <w:sz w:val="22"/>
        </w:rPr>
      </w:pPr>
      <w:r w:rsidRPr="006033F8">
        <w:rPr>
          <w:rFonts w:ascii="ＭＳ 明朝" w:eastAsia="ＭＳ 明朝" w:hAnsi="Times New Roman" w:cs="Times New Roman"/>
          <w:kern w:val="0"/>
          <w:sz w:val="24"/>
          <w:szCs w:val="24"/>
        </w:rPr>
        <w:br w:type="page"/>
      </w:r>
    </w:p>
    <w:p w:rsidR="00A13422" w:rsidRPr="00A13422" w:rsidRDefault="00A13422" w:rsidP="00A13422">
      <w:pPr>
        <w:overflowPunct w:val="0"/>
        <w:snapToGrid w:val="0"/>
        <w:jc w:val="righ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lastRenderedPageBreak/>
        <w:t>平成　　年　　月　　日（　　）</w:t>
      </w:r>
    </w:p>
    <w:p w:rsidR="00A13422" w:rsidRPr="00A13422" w:rsidRDefault="00A13422" w:rsidP="00A13422">
      <w:pPr>
        <w:overflowPunct w:val="0"/>
        <w:snapToGrid w:val="0"/>
        <w:textAlignment w:val="baseline"/>
        <w:rPr>
          <w:rFonts w:ascii="ＭＳ 明朝" w:eastAsia="ＭＳ 明朝" w:hAnsi="Times New Roman" w:cs="Times New Roman"/>
          <w:color w:val="000000"/>
          <w:spacing w:val="10"/>
          <w:kern w:val="0"/>
          <w:sz w:val="22"/>
        </w:rPr>
      </w:pPr>
    </w:p>
    <w:p w:rsidR="00A13422" w:rsidRPr="00A13422" w:rsidRDefault="00A13422" w:rsidP="00A13422">
      <w:pPr>
        <w:overflowPunct w:val="0"/>
        <w:snapToGrid w:val="0"/>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氏名</w:t>
      </w:r>
    </w:p>
    <w:p w:rsidR="00A13422" w:rsidRPr="00A13422" w:rsidRDefault="00A13422" w:rsidP="00A13422">
      <w:pPr>
        <w:overflowPunct w:val="0"/>
        <w:snapToGrid w:val="0"/>
        <w:textAlignment w:val="baseline"/>
        <w:rPr>
          <w:rFonts w:ascii="ＭＳ 明朝" w:eastAsia="ＭＳ 明朝" w:hAnsi="Times New Roman" w:cs="Times New Roman"/>
          <w:color w:val="000000"/>
          <w:spacing w:val="10"/>
          <w:kern w:val="0"/>
          <w:sz w:val="22"/>
        </w:rPr>
      </w:pPr>
    </w:p>
    <w:p w:rsidR="00A13422" w:rsidRPr="00A13422" w:rsidRDefault="00A13422" w:rsidP="00A13422">
      <w:pPr>
        <w:overflowPunct w:val="0"/>
        <w:snapToGrid w:val="0"/>
        <w:jc w:val="center"/>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b/>
          <w:bCs/>
          <w:color w:val="000000"/>
          <w:spacing w:val="4"/>
          <w:kern w:val="0"/>
          <w:sz w:val="30"/>
          <w:szCs w:val="30"/>
        </w:rPr>
        <w:t>ふりかえりシート</w:t>
      </w:r>
    </w:p>
    <w:tbl>
      <w:tblPr>
        <w:tblW w:w="850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5"/>
      </w:tblGrid>
      <w:tr w:rsidR="00A13422" w:rsidRPr="00A13422" w:rsidTr="00A13422">
        <w:tc>
          <w:tcPr>
            <w:tcW w:w="8505" w:type="dxa"/>
            <w:tcBorders>
              <w:top w:val="single" w:sz="4" w:space="0" w:color="000000"/>
              <w:left w:val="single" w:sz="4" w:space="0" w:color="000000"/>
              <w:bottom w:val="nil"/>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１　コミュニケーション訓練でのロールプレイにおいて、次のポイントについてふり　かえってみましょう（既にできていると思うこと：○、一部できていること：△、　できていないこと：×）。</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今日のテーマ（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ふりかえりのポイント</w:t>
            </w: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 xml:space="preserve">　　　　</w:t>
            </w: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　ロールプレイを行った感想</w:t>
            </w:r>
          </w:p>
          <w:p w:rsidR="00A13422" w:rsidRPr="00A13422" w:rsidRDefault="00C11279"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Pr>
                <w:rFonts w:ascii="Times New Roman" w:eastAsia="ＭＳ 明朝" w:hAnsi="Times New Roman" w:cs="ＭＳ 明朝" w:hint="eastAsia"/>
                <w:noProof/>
                <w:color w:val="000000"/>
                <w:kern w:val="0"/>
                <w:sz w:val="22"/>
              </w:rPr>
              <mc:AlternateContent>
                <mc:Choice Requires="wps">
                  <w:drawing>
                    <wp:anchor distT="0" distB="0" distL="114300" distR="114300" simplePos="0" relativeHeight="251659264" behindDoc="0" locked="0" layoutInCell="1" allowOverlap="1">
                      <wp:simplePos x="0" y="0"/>
                      <wp:positionH relativeFrom="column">
                        <wp:posOffset>2842157</wp:posOffset>
                      </wp:positionH>
                      <wp:positionV relativeFrom="paragraph">
                        <wp:posOffset>87482</wp:posOffset>
                      </wp:positionV>
                      <wp:extent cx="2424223" cy="1095154"/>
                      <wp:effectExtent l="0" t="0" r="14605" b="10160"/>
                      <wp:wrapNone/>
                      <wp:docPr id="2" name="大かっこ 2"/>
                      <wp:cNvGraphicFramePr/>
                      <a:graphic xmlns:a="http://schemas.openxmlformats.org/drawingml/2006/main">
                        <a:graphicData uri="http://schemas.microsoft.com/office/word/2010/wordprocessingShape">
                          <wps:wsp>
                            <wps:cNvSpPr/>
                            <wps:spPr>
                              <a:xfrm>
                                <a:off x="0" y="0"/>
                                <a:ext cx="2424223" cy="1095154"/>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23.8pt;margin-top:6.9pt;width:190.9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" strokecolor="black [3213]"/>
                  </w:pict>
                </mc:Fallback>
              </mc:AlternateContent>
            </w:r>
            <w:r w:rsidR="00A13422" w:rsidRPr="00A13422">
              <w:rPr>
                <w:rFonts w:ascii="Times New Roman" w:eastAsia="ＭＳ 明朝" w:hAnsi="Times New Roman" w:cs="ＭＳ 明朝" w:hint="eastAsia"/>
                <w:color w:val="000000"/>
                <w:kern w:val="0"/>
                <w:sz w:val="22"/>
              </w:rPr>
              <w:t xml:space="preserve">　・声の大きさ　　　　　　　（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xml:space="preserve">　・相手との距離　　　　　　（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xml:space="preserve">　・相手への視線　　　　　　（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xml:space="preserve">　・姿勢や表情　　　　　　　（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 xml:space="preserve">　・クッション言葉の活用　　（　　）</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・その他（</w:t>
            </w: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 xml:space="preserve">　　</w:t>
            </w: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w:t>
            </w: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kern w:val="0"/>
                <w:sz w:val="22"/>
              </w:rPr>
              <w:t>）</w:t>
            </w:r>
          </w:p>
        </w:tc>
      </w:tr>
      <w:tr w:rsidR="00A13422" w:rsidRPr="00A13422" w:rsidTr="00A13422">
        <w:tc>
          <w:tcPr>
            <w:tcW w:w="8505" w:type="dxa"/>
            <w:tcBorders>
              <w:top w:val="single" w:sz="4" w:space="0" w:color="000000"/>
              <w:left w:val="single" w:sz="4" w:space="0" w:color="000000"/>
              <w:bottom w:val="nil"/>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２　他の人のロールプレイを見た感想を記載して下さい。</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tc>
      </w:tr>
      <w:tr w:rsidR="00A13422" w:rsidRPr="00A13422" w:rsidTr="00A13422">
        <w:tc>
          <w:tcPr>
            <w:tcW w:w="8505" w:type="dxa"/>
            <w:tcBorders>
              <w:top w:val="single" w:sz="4" w:space="0" w:color="000000"/>
              <w:left w:val="single" w:sz="4" w:space="0" w:color="000000"/>
              <w:bottom w:val="nil"/>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３　明日から、自分も実践しようと思うこと（チャレンジ目標）を記載して下さい。</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tc>
      </w:tr>
      <w:tr w:rsidR="00A13422" w:rsidRPr="00A13422" w:rsidTr="00A13422">
        <w:tc>
          <w:tcPr>
            <w:tcW w:w="8505" w:type="dxa"/>
            <w:tcBorders>
              <w:top w:val="single" w:sz="4" w:space="0" w:color="000000"/>
              <w:left w:val="single" w:sz="4" w:space="0" w:color="000000"/>
              <w:bottom w:val="nil"/>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４　技能訓練の感想を記載して下さい。</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tc>
      </w:tr>
      <w:tr w:rsidR="00A13422" w:rsidRPr="00A13422" w:rsidTr="00A13422">
        <w:tc>
          <w:tcPr>
            <w:tcW w:w="8505" w:type="dxa"/>
            <w:tcBorders>
              <w:top w:val="single" w:sz="4" w:space="0" w:color="000000"/>
              <w:left w:val="single" w:sz="4" w:space="0" w:color="000000"/>
              <w:bottom w:val="nil"/>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５　あてはまる項目を○で囲んで下さい。</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【今日の内容について】</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p w:rsidR="00A13422" w:rsidRPr="00A13422" w:rsidRDefault="00A13422" w:rsidP="00A13422">
            <w:pPr>
              <w:suppressAutoHyphens/>
              <w:kinsoku w:val="0"/>
              <w:wordWrap w:val="0"/>
              <w:overflowPunct w:val="0"/>
              <w:autoSpaceDE w:val="0"/>
              <w:autoSpaceDN w:val="0"/>
              <w:adjustRightInd w:val="0"/>
              <w:spacing w:line="324" w:lineRule="atLeast"/>
              <w:jc w:val="center"/>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spacing w:val="-2"/>
                <w:kern w:val="0"/>
                <w:sz w:val="18"/>
                <w:szCs w:val="18"/>
              </w:rPr>
              <w:t>大変参考になった・参考になった・どちらでもない・あまり参考にならなかった・参考にならなかった</w:t>
            </w:r>
          </w:p>
        </w:tc>
      </w:tr>
      <w:tr w:rsidR="00A13422" w:rsidRPr="00A13422" w:rsidTr="00A13422">
        <w:tc>
          <w:tcPr>
            <w:tcW w:w="8505" w:type="dxa"/>
            <w:tcBorders>
              <w:top w:val="dashed" w:sz="4" w:space="0" w:color="000000"/>
              <w:left w:val="single" w:sz="4" w:space="0" w:color="000000"/>
              <w:bottom w:val="single" w:sz="4" w:space="0" w:color="000000"/>
              <w:right w:val="single" w:sz="4" w:space="0" w:color="000000"/>
            </w:tcBorders>
          </w:tcPr>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ＭＳ 明朝" w:hint="eastAsia"/>
                <w:color w:val="000000"/>
                <w:kern w:val="0"/>
                <w:sz w:val="22"/>
              </w:rPr>
              <w:t>【今日の内容のレベルについて】</w:t>
            </w: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p>
          <w:p w:rsidR="00A13422" w:rsidRPr="00A13422" w:rsidRDefault="00A13422" w:rsidP="00A13422">
            <w:pPr>
              <w:suppressAutoHyphens/>
              <w:kinsoku w:val="0"/>
              <w:wordWrap w:val="0"/>
              <w:overflowPunct w:val="0"/>
              <w:autoSpaceDE w:val="0"/>
              <w:autoSpaceDN w:val="0"/>
              <w:adjustRightInd w:val="0"/>
              <w:spacing w:line="324" w:lineRule="atLeast"/>
              <w:jc w:val="left"/>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Times New Roman"/>
                <w:color w:val="000000"/>
                <w:kern w:val="0"/>
                <w:sz w:val="18"/>
                <w:szCs w:val="18"/>
              </w:rPr>
              <w:t xml:space="preserve"> </w:t>
            </w:r>
            <w:r w:rsidRPr="00A13422">
              <w:rPr>
                <w:rFonts w:ascii="Times New Roman" w:eastAsia="ＭＳ 明朝" w:hAnsi="Times New Roman" w:cs="ＭＳ 明朝" w:hint="eastAsia"/>
                <w:color w:val="000000"/>
                <w:spacing w:val="-2"/>
                <w:kern w:val="0"/>
                <w:sz w:val="18"/>
                <w:szCs w:val="18"/>
              </w:rPr>
              <w:t>かなり難しかった・やや難しかった・丁度よい・少し易しかった・易しすぎた</w:t>
            </w:r>
          </w:p>
        </w:tc>
      </w:tr>
    </w:tbl>
    <w:p w:rsidR="00A13422" w:rsidRDefault="00A13422" w:rsidP="00A13422">
      <w:pPr>
        <w:overflowPunct w:val="0"/>
        <w:snapToGrid w:val="0"/>
        <w:textAlignment w:val="baseline"/>
        <w:rPr>
          <w:rFonts w:ascii="Times New Roman" w:eastAsia="ＭＳ 明朝" w:hAnsi="Times New Roman" w:cs="Times New Roman"/>
          <w:color w:val="000000"/>
          <w:kern w:val="0"/>
          <w:sz w:val="22"/>
        </w:rPr>
      </w:pPr>
    </w:p>
    <w:p w:rsidR="00A13422" w:rsidRPr="00A13422" w:rsidRDefault="00A13422" w:rsidP="00A13422">
      <w:pPr>
        <w:overflowPunct w:val="0"/>
        <w:snapToGrid w:val="0"/>
        <w:textAlignment w:val="baseline"/>
        <w:rPr>
          <w:rFonts w:ascii="ＭＳ 明朝" w:eastAsia="ＭＳ 明朝" w:hAnsi="Times New Roman" w:cs="Times New Roman"/>
          <w:color w:val="000000"/>
          <w:spacing w:val="10"/>
          <w:kern w:val="0"/>
          <w:sz w:val="22"/>
        </w:rPr>
      </w:pPr>
      <w:r w:rsidRPr="00A13422">
        <w:rPr>
          <w:rFonts w:ascii="Times New Roman" w:eastAsia="ＭＳ 明朝" w:hAnsi="Times New Roman" w:cs="Times New Roman"/>
          <w:color w:val="000000"/>
          <w:kern w:val="0"/>
          <w:sz w:val="22"/>
        </w:rPr>
        <w:t xml:space="preserve"> </w:t>
      </w:r>
      <w:r w:rsidRPr="00A13422">
        <w:rPr>
          <w:rFonts w:ascii="Times New Roman" w:eastAsia="ＭＳ 明朝" w:hAnsi="Times New Roman" w:cs="ＭＳ 明朝" w:hint="eastAsia"/>
          <w:color w:val="000000"/>
          <w:spacing w:val="-2"/>
          <w:kern w:val="0"/>
          <w:sz w:val="18"/>
          <w:szCs w:val="18"/>
        </w:rPr>
        <w:t>※　クッション言葉</w:t>
      </w:r>
      <w:r w:rsidRPr="00A13422">
        <w:rPr>
          <w:rFonts w:ascii="Times New Roman" w:eastAsia="ＭＳ 明朝" w:hAnsi="Times New Roman" w:cs="ＭＳ 明朝" w:hint="eastAsia"/>
          <w:color w:val="000000"/>
          <w:kern w:val="0"/>
          <w:sz w:val="22"/>
        </w:rPr>
        <w:t xml:space="preserve">　</w:t>
      </w:r>
    </w:p>
    <w:p w:rsidR="006D4D5D" w:rsidRPr="006033F8" w:rsidRDefault="00A13422" w:rsidP="00A13422">
      <w:pPr>
        <w:snapToGrid w:val="0"/>
        <w:ind w:left="360" w:hangingChars="200" w:hanging="360"/>
      </w:pPr>
      <w:r w:rsidRPr="00A13422">
        <w:rPr>
          <w:rFonts w:ascii="Times New Roman" w:eastAsia="ＭＳ 明朝" w:hAnsi="Times New Roman" w:cs="Times New Roman"/>
          <w:color w:val="000000"/>
          <w:kern w:val="0"/>
          <w:sz w:val="18"/>
          <w:szCs w:val="18"/>
        </w:rPr>
        <w:t xml:space="preserve">   </w:t>
      </w:r>
      <w:r w:rsidRPr="00A13422">
        <w:rPr>
          <w:rFonts w:ascii="Times New Roman" w:eastAsia="ＭＳ 明朝" w:hAnsi="Times New Roman" w:cs="ＭＳ 明朝" w:hint="eastAsia"/>
          <w:color w:val="000000"/>
          <w:spacing w:val="-2"/>
          <w:kern w:val="0"/>
          <w:sz w:val="18"/>
          <w:szCs w:val="18"/>
        </w:rPr>
        <w:t xml:space="preserve">　「恐れ入ります」、「申し訳ありませんが」、「今、よろしいですか」など、用件を伝える前に添えることにより、直接的な表現を避け、丁寧で優しい印象を与える言葉。</w:t>
      </w:r>
    </w:p>
    <w:sectPr w:rsidR="006D4D5D" w:rsidRPr="006033F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31" w:rsidRDefault="00CB6631" w:rsidP="00CB6631">
      <w:r>
        <w:separator/>
      </w:r>
    </w:p>
  </w:endnote>
  <w:endnote w:type="continuationSeparator" w:id="0">
    <w:p w:rsidR="00CB6631" w:rsidRDefault="00CB6631" w:rsidP="00CB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31" w:rsidRDefault="00CB6631" w:rsidP="00CB6631">
      <w:r>
        <w:separator/>
      </w:r>
    </w:p>
  </w:footnote>
  <w:footnote w:type="continuationSeparator" w:id="0">
    <w:p w:rsidR="00CB6631" w:rsidRDefault="00CB6631" w:rsidP="00CB6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F8"/>
    <w:rsid w:val="001536EA"/>
    <w:rsid w:val="0031721D"/>
    <w:rsid w:val="00411B38"/>
    <w:rsid w:val="00564D0B"/>
    <w:rsid w:val="006033F8"/>
    <w:rsid w:val="006D4D5D"/>
    <w:rsid w:val="007C2E79"/>
    <w:rsid w:val="008D15E7"/>
    <w:rsid w:val="00A00FEB"/>
    <w:rsid w:val="00A13422"/>
    <w:rsid w:val="00BD1A00"/>
    <w:rsid w:val="00C11279"/>
    <w:rsid w:val="00CB6631"/>
    <w:rsid w:val="00F70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631"/>
    <w:pPr>
      <w:tabs>
        <w:tab w:val="center" w:pos="4252"/>
        <w:tab w:val="right" w:pos="8504"/>
      </w:tabs>
      <w:snapToGrid w:val="0"/>
    </w:pPr>
  </w:style>
  <w:style w:type="character" w:customStyle="1" w:styleId="a4">
    <w:name w:val="ヘッダー (文字)"/>
    <w:basedOn w:val="a0"/>
    <w:link w:val="a3"/>
    <w:uiPriority w:val="99"/>
    <w:rsid w:val="00CB6631"/>
  </w:style>
  <w:style w:type="paragraph" w:styleId="a5">
    <w:name w:val="footer"/>
    <w:basedOn w:val="a"/>
    <w:link w:val="a6"/>
    <w:uiPriority w:val="99"/>
    <w:unhideWhenUsed/>
    <w:rsid w:val="00CB6631"/>
    <w:pPr>
      <w:tabs>
        <w:tab w:val="center" w:pos="4252"/>
        <w:tab w:val="right" w:pos="8504"/>
      </w:tabs>
      <w:snapToGrid w:val="0"/>
    </w:pPr>
  </w:style>
  <w:style w:type="character" w:customStyle="1" w:styleId="a6">
    <w:name w:val="フッター (文字)"/>
    <w:basedOn w:val="a0"/>
    <w:link w:val="a5"/>
    <w:uiPriority w:val="99"/>
    <w:rsid w:val="00CB66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631"/>
    <w:pPr>
      <w:tabs>
        <w:tab w:val="center" w:pos="4252"/>
        <w:tab w:val="right" w:pos="8504"/>
      </w:tabs>
      <w:snapToGrid w:val="0"/>
    </w:pPr>
  </w:style>
  <w:style w:type="character" w:customStyle="1" w:styleId="a4">
    <w:name w:val="ヘッダー (文字)"/>
    <w:basedOn w:val="a0"/>
    <w:link w:val="a3"/>
    <w:uiPriority w:val="99"/>
    <w:rsid w:val="00CB6631"/>
  </w:style>
  <w:style w:type="paragraph" w:styleId="a5">
    <w:name w:val="footer"/>
    <w:basedOn w:val="a"/>
    <w:link w:val="a6"/>
    <w:uiPriority w:val="99"/>
    <w:unhideWhenUsed/>
    <w:rsid w:val="00CB6631"/>
    <w:pPr>
      <w:tabs>
        <w:tab w:val="center" w:pos="4252"/>
        <w:tab w:val="right" w:pos="8504"/>
      </w:tabs>
      <w:snapToGrid w:val="0"/>
    </w:pPr>
  </w:style>
  <w:style w:type="character" w:customStyle="1" w:styleId="a6">
    <w:name w:val="フッター (文字)"/>
    <w:basedOn w:val="a0"/>
    <w:link w:val="a5"/>
    <w:uiPriority w:val="99"/>
    <w:rsid w:val="00CB6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508</Words>
  <Characters>2898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13</cp:revision>
  <dcterms:created xsi:type="dcterms:W3CDTF">2014-08-25T10:30:00Z</dcterms:created>
  <dcterms:modified xsi:type="dcterms:W3CDTF">2016-12-28T09:19:00Z</dcterms:modified>
</cp:coreProperties>
</file>