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様式第５号</w:t>
      </w:r>
    </w:p>
    <w:p w:rsidR="00915BF7" w:rsidRDefault="005C027F">
      <w:pPr>
        <w:adjustRightInd/>
        <w:jc w:val="center"/>
        <w:rPr>
          <w:color w:val="auto"/>
        </w:rPr>
      </w:pPr>
      <w:r w:rsidRPr="00BF3818">
        <w:rPr>
          <w:rFonts w:hint="eastAsia"/>
          <w:color w:val="auto"/>
        </w:rPr>
        <w:t xml:space="preserve">　　　年度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費補助金</w:t>
      </w:r>
    </w:p>
    <w:p w:rsidR="005C027F" w:rsidRPr="00BF3818" w:rsidRDefault="005C027F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概算払請求書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殿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E16FD7" w:rsidRPr="00BF3818" w:rsidRDefault="00E16FD7" w:rsidP="00E16FD7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E16FD7" w:rsidP="00E16FD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年　月　日付け宮城県（　　）指令第　　号で交付決定通知のありました</w:t>
      </w:r>
      <w:r w:rsidR="00145378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について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下記により金　　　　　円を概算払によって交付されるよう請求します。</w:t>
      </w:r>
    </w:p>
    <w:p w:rsidR="005C027F" w:rsidRPr="00915BF7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　　　　　　　　　　　　　　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6"/>
        <w:gridCol w:w="2379"/>
        <w:gridCol w:w="6422"/>
        <w:gridCol w:w="535"/>
      </w:tblGrid>
      <w:tr w:rsidR="00BF3818" w:rsidRPr="00BF3818">
        <w:tc>
          <w:tcPr>
            <w:tcW w:w="356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12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</w:t>
            </w:r>
          </w:p>
          <w:p w:rsidR="005C027F" w:rsidRPr="00BF3818" w:rsidRDefault="005C027F">
            <w:pPr>
              <w:kinsoku w:val="0"/>
              <w:overflowPunct w:val="0"/>
              <w:spacing w:line="364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</w:t>
            </w:r>
          </w:p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3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>区　　　　　分</w:t>
            </w:r>
          </w:p>
        </w:tc>
        <w:tc>
          <w:tcPr>
            <w:tcW w:w="64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>金　　　　　　　　　　額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12"/>
              </w:rPr>
            </w:pPr>
            <w:r w:rsidRPr="00BF3818">
              <w:rPr>
                <w:color w:val="auto"/>
              </w:rPr>
              <w:t xml:space="preserve">    </w:t>
            </w:r>
          </w:p>
          <w:p w:rsidR="005C027F" w:rsidRPr="00BF3818" w:rsidRDefault="005C027F" w:rsidP="005C027F">
            <w:pPr>
              <w:kinsoku w:val="0"/>
              <w:overflowPunct w:val="0"/>
              <w:spacing w:line="364" w:lineRule="exac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color w:val="auto"/>
                <w:spacing w:val="2"/>
              </w:rPr>
              <w:t xml:space="preserve">                  </w:t>
            </w:r>
          </w:p>
        </w:tc>
      </w:tr>
      <w:tr w:rsidR="00BF3818" w:rsidRPr="00BF3818">
        <w:tc>
          <w:tcPr>
            <w:tcW w:w="356" w:type="dxa"/>
            <w:vMerge/>
            <w:tcBorders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3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補助金交付決定額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補助金交付決定額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64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　　　　　　　　　　　　　　　　　円</w:t>
            </w:r>
            <w:r w:rsidRPr="00BF3818">
              <w:rPr>
                <w:color w:val="auto"/>
                <w:spacing w:val="2"/>
              </w:rPr>
              <w:t xml:space="preserve">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BF3818" w:rsidRPr="00BF3818">
        <w:tc>
          <w:tcPr>
            <w:tcW w:w="356" w:type="dxa"/>
            <w:vMerge/>
            <w:tcBorders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既受領額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既受領額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64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　　　　　　　　　　　　　　　　　円</w:t>
            </w:r>
            <w:r w:rsidRPr="00BF3818">
              <w:rPr>
                <w:color w:val="auto"/>
                <w:spacing w:val="2"/>
              </w:rPr>
              <w:t xml:space="preserve">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BF3818" w:rsidRPr="00BF3818">
        <w:tc>
          <w:tcPr>
            <w:tcW w:w="356" w:type="dxa"/>
            <w:vMerge/>
            <w:tcBorders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今回請求額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今回請求額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64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　　　　　　　　　　　　　　　　　円</w:t>
            </w:r>
            <w:r w:rsidRPr="00BF3818">
              <w:rPr>
                <w:color w:val="auto"/>
                <w:spacing w:val="2"/>
              </w:rPr>
              <w:t xml:space="preserve">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5C027F" w:rsidRPr="00BF3818">
        <w:trPr>
          <w:trHeight w:val="685"/>
        </w:trPr>
        <w:tc>
          <w:tcPr>
            <w:tcW w:w="356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 w:rsidP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残額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残額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64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 w:rsidP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　　　　　　　　　　　　　　　　　円</w:t>
            </w:r>
            <w:r w:rsidRPr="00BF3818">
              <w:rPr>
                <w:color w:val="auto"/>
                <w:spacing w:val="2"/>
              </w:rPr>
              <w:t xml:space="preserve">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5C027F" w:rsidRPr="00BF3818" w:rsidRDefault="005C027F">
      <w:pPr>
        <w:suppressAutoHyphens w:val="0"/>
        <w:wordWrap/>
        <w:textAlignment w:val="auto"/>
        <w:rPr>
          <w:rFonts w:hAnsi="Times New Roman" w:cs="Times New Roman"/>
          <w:color w:val="auto"/>
          <w:spacing w:val="12"/>
        </w:rPr>
      </w:pPr>
    </w:p>
    <w:tbl>
      <w:tblPr>
        <w:tblW w:w="0" w:type="auto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77"/>
      </w:tblGrid>
      <w:tr w:rsidR="00BF3818" w:rsidRPr="00BF3818">
        <w:tc>
          <w:tcPr>
            <w:tcW w:w="87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364" w:lineRule="atLeast"/>
              <w:rPr>
                <w:rFonts w:hAnsi="Times New Roman" w:cs="Times New Roman"/>
                <w:color w:val="auto"/>
                <w:spacing w:val="12"/>
              </w:rPr>
            </w:pPr>
            <w:r w:rsidRPr="00BF3818">
              <w:rPr>
                <w:rFonts w:hint="eastAsia"/>
                <w:color w:val="auto"/>
              </w:rPr>
              <w:t>概算払が必要な理由</w:t>
            </w:r>
          </w:p>
          <w:p w:rsidR="005C027F" w:rsidRPr="00BF3818" w:rsidRDefault="005C027F">
            <w:pPr>
              <w:kinsoku w:val="0"/>
              <w:overflowPunct w:val="0"/>
              <w:spacing w:line="364" w:lineRule="atLeast"/>
              <w:rPr>
                <w:rFonts w:hAnsi="Times New Roman" w:cs="Times New Roman"/>
                <w:color w:val="auto"/>
                <w:spacing w:val="12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atLeast"/>
              <w:rPr>
                <w:rFonts w:hAnsi="Times New Roman" w:cs="Times New Roman"/>
                <w:color w:val="auto"/>
                <w:spacing w:val="12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atLeast"/>
              <w:rPr>
                <w:rFonts w:hAnsi="Times New Roman" w:cs="Times New Roman"/>
                <w:color w:val="auto"/>
                <w:spacing w:val="12"/>
              </w:rPr>
            </w:pPr>
          </w:p>
        </w:tc>
      </w:tr>
    </w:tbl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振り込み先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6"/>
        <w:gridCol w:w="2141"/>
        <w:gridCol w:w="714"/>
        <w:gridCol w:w="1665"/>
        <w:gridCol w:w="4281"/>
        <w:gridCol w:w="535"/>
      </w:tblGrid>
      <w:tr w:rsidR="00BF3818" w:rsidRPr="00BF3818">
        <w:tc>
          <w:tcPr>
            <w:tcW w:w="356" w:type="dxa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</w:t>
            </w:r>
          </w:p>
        </w:tc>
        <w:tc>
          <w:tcPr>
            <w:tcW w:w="880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 xml:space="preserve">　　　　　　　　　　　　　　銀行　　　　　　　　　　　　　　　　支店</w:t>
            </w:r>
            <w:r w:rsidRPr="00BF3818">
              <w:rPr>
                <w:color w:val="auto"/>
                <w:spacing w:val="2"/>
              </w:rPr>
              <w:t xml:space="preserve">    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5C027F" w:rsidRPr="00BF3818" w:rsidRDefault="005C027F" w:rsidP="00157655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color w:val="auto"/>
                <w:spacing w:val="2"/>
              </w:rPr>
              <w:t xml:space="preserve">                    </w:t>
            </w:r>
          </w:p>
        </w:tc>
      </w:tr>
      <w:tr w:rsidR="00BF3818" w:rsidRPr="00BF3818">
        <w:tc>
          <w:tcPr>
            <w:tcW w:w="356" w:type="dxa"/>
            <w:vMerge/>
            <w:tcBorders>
              <w:left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1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口座名義人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口座名義人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666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color w:val="auto"/>
                <w:spacing w:val="2"/>
              </w:rPr>
              <w:t xml:space="preserve">                                                  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BF3818" w:rsidRPr="00BF3818">
        <w:tc>
          <w:tcPr>
            <w:tcW w:w="356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2855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 w:rsidP="00157655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int="eastAsia"/>
                <w:color w:val="auto"/>
                <w:spacing w:val="-2"/>
              </w:rPr>
              <w:t>□</w:t>
            </w: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当座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当座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  <w:r w:rsidRPr="00BF3818">
              <w:rPr>
                <w:rFonts w:hint="eastAsia"/>
                <w:color w:val="auto"/>
                <w:spacing w:val="-2"/>
              </w:rPr>
              <w:t>・□</w:t>
            </w: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普通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普通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 w:rsidP="00157655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rFonts w:hAnsi="Times New Roman"/>
                <w:color w:val="auto"/>
              </w:rPr>
              <w:fldChar w:fldCharType="begin"/>
            </w:r>
            <w:r w:rsidRPr="00BF3818">
              <w:rPr>
                <w:rFonts w:hAnsi="Times New Roman"/>
                <w:color w:val="auto"/>
              </w:rPr>
              <w:instrText>eq \o\ad(</w:instrText>
            </w:r>
            <w:r w:rsidRPr="00BF3818">
              <w:rPr>
                <w:rFonts w:hint="eastAsia"/>
                <w:color w:val="auto"/>
                <w:spacing w:val="-2"/>
              </w:rPr>
              <w:instrText>口座番号</w:instrText>
            </w:r>
            <w:r w:rsidRPr="00BF3818">
              <w:rPr>
                <w:rFonts w:hAnsi="Times New Roman"/>
                <w:color w:val="auto"/>
              </w:rPr>
              <w:instrText>,</w:instrText>
            </w:r>
            <w:r w:rsidRPr="00BF3818">
              <w:rPr>
                <w:rFonts w:hAnsi="Times New Roman" w:hint="eastAsia"/>
                <w:color w:val="auto"/>
              </w:rPr>
              <w:instrText xml:space="preserve">　　　　　</w:instrText>
            </w:r>
            <w:r w:rsidRPr="00BF3818">
              <w:rPr>
                <w:rFonts w:hAnsi="Times New Roman"/>
                <w:color w:val="auto"/>
              </w:rPr>
              <w:instrText xml:space="preserve"> )</w:instrText>
            </w:r>
            <w:r w:rsidRPr="00BF3818">
              <w:rPr>
                <w:rFonts w:hAnsi="Times New Roman"/>
                <w:color w:val="auto"/>
              </w:rPr>
              <w:fldChar w:fldCharType="separate"/>
            </w:r>
            <w:r w:rsidRPr="00BF3818">
              <w:rPr>
                <w:rFonts w:hint="eastAsia"/>
                <w:color w:val="auto"/>
                <w:spacing w:val="-2"/>
              </w:rPr>
              <w:t>口座番号</w:t>
            </w:r>
            <w:r w:rsidRPr="00BF3818"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5C027F" w:rsidRPr="00BF3818" w:rsidRDefault="005C027F">
            <w:pPr>
              <w:kinsoku w:val="0"/>
              <w:overflowPunct w:val="0"/>
              <w:spacing w:line="272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5C027F" w:rsidRPr="00BF3818" w:rsidRDefault="005C027F" w:rsidP="00157655">
            <w:pPr>
              <w:kinsoku w:val="0"/>
              <w:overflowPunct w:val="0"/>
              <w:spacing w:line="364" w:lineRule="exact"/>
              <w:rPr>
                <w:rFonts w:hAnsi="Times New Roman" w:cs="Times New Roman"/>
                <w:color w:val="auto"/>
                <w:spacing w:val="8"/>
              </w:rPr>
            </w:pPr>
            <w:r w:rsidRPr="00BF3818">
              <w:rPr>
                <w:color w:val="auto"/>
                <w:spacing w:val="2"/>
              </w:rPr>
              <w:t xml:space="preserve">                             </w:t>
            </w:r>
          </w:p>
        </w:tc>
        <w:tc>
          <w:tcPr>
            <w:tcW w:w="535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5C027F" w:rsidRPr="00BF3818" w:rsidRDefault="005C027F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5C027F" w:rsidRPr="00BF3818" w:rsidRDefault="005C027F" w:rsidP="001D5951">
      <w:pPr>
        <w:suppressAutoHyphens w:val="0"/>
        <w:wordWrap/>
        <w:textAlignment w:val="auto"/>
        <w:rPr>
          <w:rFonts w:hAnsi="Times New Roman" w:cs="Times New Roman"/>
          <w:color w:val="auto"/>
          <w:spacing w:val="12"/>
        </w:rPr>
      </w:pPr>
    </w:p>
    <w:sectPr w:rsidR="005C027F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C0" w:rsidRDefault="00680B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C0" w:rsidRDefault="00680B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C0" w:rsidRDefault="00680B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C0" w:rsidRDefault="00680B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BC0" w:rsidRDefault="00680B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45378"/>
    <w:rsid w:val="00157655"/>
    <w:rsid w:val="001622D8"/>
    <w:rsid w:val="001A38BF"/>
    <w:rsid w:val="001B14B0"/>
    <w:rsid w:val="001C2835"/>
    <w:rsid w:val="001C358E"/>
    <w:rsid w:val="001D5951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F2A77"/>
    <w:rsid w:val="003F612A"/>
    <w:rsid w:val="00417CC7"/>
    <w:rsid w:val="00433C87"/>
    <w:rsid w:val="004354FB"/>
    <w:rsid w:val="004A6A2F"/>
    <w:rsid w:val="004C17FB"/>
    <w:rsid w:val="004D0D5F"/>
    <w:rsid w:val="005642FE"/>
    <w:rsid w:val="005A6FBA"/>
    <w:rsid w:val="005C027F"/>
    <w:rsid w:val="005C515B"/>
    <w:rsid w:val="005E0368"/>
    <w:rsid w:val="005F320F"/>
    <w:rsid w:val="005F63B0"/>
    <w:rsid w:val="00644D97"/>
    <w:rsid w:val="00680BC0"/>
    <w:rsid w:val="006B6B29"/>
    <w:rsid w:val="006C0C46"/>
    <w:rsid w:val="006E3130"/>
    <w:rsid w:val="0070798C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15BF7"/>
    <w:rsid w:val="00950460"/>
    <w:rsid w:val="00954FB9"/>
    <w:rsid w:val="00967C72"/>
    <w:rsid w:val="00985A9B"/>
    <w:rsid w:val="009C6352"/>
    <w:rsid w:val="009D46C6"/>
    <w:rsid w:val="00A01CBD"/>
    <w:rsid w:val="00A1349A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B2EE9"/>
    <w:rsid w:val="00BB2F86"/>
    <w:rsid w:val="00BF3818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663</Characters>
  <Application>Microsoft Office Word</Application>
  <DocSecurity>0</DocSecurity>
  <Lines>5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2025-07-31T06:28:00Z</dcterms:created>
  <dcterms:modified xsi:type="dcterms:W3CDTF">2025-07-31T06:28:00Z</dcterms:modified>
</cp:coreProperties>
</file>